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E" w:rsidRDefault="00294DA6" w:rsidP="00294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A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4DA6" w:rsidRDefault="00294DA6" w:rsidP="00294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выездном координационном совете специалистов по охране труда на котельную № 2</w:t>
      </w:r>
      <w:r w:rsidRPr="00294DA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15 КГУП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Примтеплоэнерго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94DA6" w:rsidRDefault="00294DA6" w:rsidP="00294DA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B6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705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705">
        <w:rPr>
          <w:rFonts w:ascii="Times New Roman" w:hAnsi="Times New Roman" w:cs="Times New Roman"/>
          <w:sz w:val="28"/>
          <w:szCs w:val="28"/>
        </w:rPr>
        <w:t>, обобщени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705">
        <w:rPr>
          <w:rFonts w:ascii="Times New Roman" w:hAnsi="Times New Roman" w:cs="Times New Roman"/>
          <w:sz w:val="28"/>
          <w:szCs w:val="28"/>
        </w:rPr>
        <w:t xml:space="preserve"> и 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705">
        <w:rPr>
          <w:rFonts w:ascii="Times New Roman" w:hAnsi="Times New Roman" w:cs="Times New Roman"/>
          <w:sz w:val="28"/>
          <w:szCs w:val="28"/>
        </w:rPr>
        <w:t xml:space="preserve"> передовог</w:t>
      </w:r>
      <w:r>
        <w:rPr>
          <w:rFonts w:ascii="Times New Roman" w:hAnsi="Times New Roman" w:cs="Times New Roman"/>
          <w:sz w:val="28"/>
          <w:szCs w:val="28"/>
        </w:rPr>
        <w:t xml:space="preserve">о опыта в области  охраны труда специалисты и члены координационного совета приняли участие в выездном координационном совете на котельную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ноября 2024 года. Всего присутствовало 14 человек. </w:t>
      </w:r>
    </w:p>
    <w:p w:rsidR="00294DA6" w:rsidRDefault="00294DA6" w:rsidP="00294DA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об охране труда на предприятии выступила Тыцик</w:t>
      </w:r>
      <w:r w:rsidRPr="00B6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Евгения Александровна, </w:t>
      </w:r>
      <w:r w:rsidRPr="00B6070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0705">
        <w:rPr>
          <w:rFonts w:ascii="Times New Roman" w:hAnsi="Times New Roman" w:cs="Times New Roman"/>
          <w:sz w:val="28"/>
          <w:szCs w:val="28"/>
        </w:rPr>
        <w:t xml:space="preserve"> службы охраны труда 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КГУП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которому принадлежит данная котельная. Евгения Александровна  рассказала о том, что много лет назад  дома в с. Казанка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отапливались от нескольких маленьких котельных. В 2001 году, когда было сформировано КГУП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 сменой руководства, котельные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 модернизировать и в 2018 году  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построена новая котельная № 2</w:t>
      </w:r>
      <w:r w:rsidRPr="00F679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15 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Котельная обеспечивает теплом с. Казанка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работает  на твердом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топливе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4DA6" w:rsidRDefault="00294DA6" w:rsidP="00294DA6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котельной работают:</w:t>
      </w:r>
      <w:r w:rsidR="0026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котельной, мастер, машинисты-кочегары</w:t>
      </w:r>
      <w:r w:rsidR="00884F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водители по</w:t>
      </w:r>
      <w:r w:rsidR="00884F78">
        <w:rPr>
          <w:rFonts w:ascii="Times New Roman" w:hAnsi="Times New Roman" w:cs="Times New Roman"/>
          <w:sz w:val="28"/>
          <w:szCs w:val="28"/>
        </w:rPr>
        <w:t>грузчиков и водители самосвалов,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транспортё</w:t>
      </w:r>
      <w:r w:rsidR="00884F78">
        <w:rPr>
          <w:rFonts w:ascii="Times New Roman" w:hAnsi="Times New Roman" w:cs="Times New Roman"/>
          <w:sz w:val="28"/>
          <w:szCs w:val="28"/>
        </w:rPr>
        <w:t>рщики</w:t>
      </w:r>
      <w:proofErr w:type="spellEnd"/>
      <w:r w:rsidR="00884F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электромонтеры по ремонту и о</w:t>
      </w:r>
      <w:r w:rsidR="00884F78">
        <w:rPr>
          <w:rFonts w:ascii="Times New Roman" w:hAnsi="Times New Roman" w:cs="Times New Roman"/>
          <w:sz w:val="28"/>
          <w:szCs w:val="28"/>
        </w:rPr>
        <w:t>бслуживанию электрооборудования,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слесаря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измерит</w:t>
      </w:r>
      <w:r w:rsidR="00884F78">
        <w:rPr>
          <w:rFonts w:ascii="Times New Roman" w:hAnsi="Times New Roman" w:cs="Times New Roman"/>
          <w:sz w:val="28"/>
          <w:szCs w:val="28"/>
        </w:rPr>
        <w:t>ельными приборами и автоматикой,</w:t>
      </w:r>
      <w:r>
        <w:rPr>
          <w:rFonts w:ascii="Times New Roman" w:hAnsi="Times New Roman" w:cs="Times New Roman"/>
          <w:sz w:val="28"/>
          <w:szCs w:val="28"/>
        </w:rPr>
        <w:t xml:space="preserve"> уборщики производственных помещений.</w:t>
      </w:r>
    </w:p>
    <w:p w:rsidR="00294DA6" w:rsidRDefault="00294DA6" w:rsidP="00294DA6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категории работников имеют вредность от класса 3.1 до 3.2.</w:t>
      </w:r>
    </w:p>
    <w:p w:rsidR="00884F78" w:rsidRDefault="00294DA6" w:rsidP="00884F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зависимости от класса вредности они получают компенсации: проходят ежегодно медицинские осмотры бесплатн</w:t>
      </w:r>
      <w:r w:rsidR="00884F78">
        <w:rPr>
          <w:rFonts w:ascii="Times New Roman" w:hAnsi="Times New Roman" w:cs="Times New Roman"/>
          <w:sz w:val="28"/>
          <w:szCs w:val="28"/>
        </w:rPr>
        <w:t>о, за счет средств работодателя,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884F78">
        <w:rPr>
          <w:rFonts w:ascii="Times New Roman" w:hAnsi="Times New Roman" w:cs="Times New Roman"/>
          <w:sz w:val="28"/>
          <w:szCs w:val="28"/>
        </w:rPr>
        <w:t>повышенную оплату труда,</w:t>
      </w:r>
      <w:r>
        <w:rPr>
          <w:rFonts w:ascii="Times New Roman" w:hAnsi="Times New Roman" w:cs="Times New Roman"/>
          <w:sz w:val="28"/>
          <w:szCs w:val="28"/>
        </w:rPr>
        <w:t xml:space="preserve"> денежную компенсацию за выдачу молока</w:t>
      </w:r>
      <w:r w:rsidR="00884F78">
        <w:rPr>
          <w:rFonts w:ascii="Times New Roman" w:hAnsi="Times New Roman" w:cs="Times New Roman"/>
          <w:sz w:val="28"/>
          <w:szCs w:val="28"/>
        </w:rPr>
        <w:t xml:space="preserve">, дополнительный отпуск (7 дней), </w:t>
      </w:r>
      <w:r>
        <w:rPr>
          <w:rFonts w:ascii="Times New Roman" w:hAnsi="Times New Roman" w:cs="Times New Roman"/>
          <w:sz w:val="28"/>
          <w:szCs w:val="28"/>
        </w:rPr>
        <w:t>льготную пенсию.</w:t>
      </w:r>
      <w:r w:rsidR="00884F78" w:rsidRPr="00884F78">
        <w:rPr>
          <w:rFonts w:ascii="Times New Roman" w:hAnsi="Times New Roman" w:cs="Times New Roman"/>
          <w:sz w:val="28"/>
          <w:szCs w:val="28"/>
        </w:rPr>
        <w:t xml:space="preserve"> </w:t>
      </w:r>
      <w:r w:rsidR="00884F78">
        <w:rPr>
          <w:rFonts w:ascii="Times New Roman" w:hAnsi="Times New Roman" w:cs="Times New Roman"/>
          <w:sz w:val="28"/>
          <w:szCs w:val="28"/>
        </w:rPr>
        <w:t xml:space="preserve">Управление всеми агрегатами котельной осуществляются автоматизировано. Рабочие следят за показателями приборов и,  если имеется погрешность в </w:t>
      </w:r>
      <w:proofErr w:type="gramStart"/>
      <w:r w:rsidR="00884F78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="00884F78">
        <w:rPr>
          <w:rFonts w:ascii="Times New Roman" w:hAnsi="Times New Roman" w:cs="Times New Roman"/>
          <w:sz w:val="28"/>
          <w:szCs w:val="28"/>
        </w:rPr>
        <w:t>, исправляют ее с пульта управления.</w:t>
      </w:r>
    </w:p>
    <w:p w:rsidR="00884F78" w:rsidRDefault="00884F78" w:rsidP="00884F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котельной – сезонные рабочие (кочегары), которые заступают на работу в октябре, с началом отопительного сезона и заканчивают в апреле, с окончанием отопительного сезона. Все они имеют удостоверение кочегара 4 разряда. При начале работы они проходят проверку знаний по охране труда и техники безопасности, а также инструктаж на рабочем месте. Всем выдается специальная одежда, обувь и средства индивидуальной защиты. </w:t>
      </w:r>
    </w:p>
    <w:p w:rsidR="00884F78" w:rsidRPr="00B60705" w:rsidRDefault="00884F78" w:rsidP="00884F78">
      <w:pPr>
        <w:pStyle w:val="a5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Единственное место, где применяется ручной труд в котельной – это слад угля. Котельная работает на буром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добываемом в Приморском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крае. И так как куски угля бывают большого размера и не проходят в бункер для измельчения, их разбивают вручную рабочие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транспортерщики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DA6" w:rsidRDefault="00294DA6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F78" w:rsidRDefault="00884F78" w:rsidP="00884F7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4240" cy="2583180"/>
            <wp:effectExtent l="19050" t="0" r="3810" b="0"/>
            <wp:docPr id="14" name="Рисунок 7" descr="X:\Рабочий стол\тыцик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Рабочий стол\тыцик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79" cy="259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78" w:rsidRDefault="00884F78" w:rsidP="00884F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принципе работы  котельной рассказал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="002638C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– Олег Анатольевич Троцкий. Он провел экскурсию по котельной, которая состоит из следующих помещений:</w:t>
      </w:r>
    </w:p>
    <w:p w:rsidR="00884F78" w:rsidRDefault="00884F78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 угля;</w:t>
      </w:r>
    </w:p>
    <w:p w:rsidR="00884F78" w:rsidRDefault="00884F78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котельный зал с четырьмя котлами;</w:t>
      </w:r>
    </w:p>
    <w:p w:rsidR="00884F78" w:rsidRDefault="00884F78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насосная;</w:t>
      </w:r>
    </w:p>
    <w:p w:rsidR="00884F78" w:rsidRDefault="00884F78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для оборудования, где находятся запорная арматура, вентиляторы для подачи воздуха в топки котлов, манометры, термометры и прочие приборы;</w:t>
      </w:r>
    </w:p>
    <w:p w:rsidR="00884F78" w:rsidRDefault="00884F78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бункерная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приема шлака, которая расположена рядом с котельной;</w:t>
      </w:r>
    </w:p>
    <w:p w:rsidR="00884F78" w:rsidRDefault="00884F78" w:rsidP="00884F7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бытовые помещения для рабочих котельной (комната для приема пищи и отдыха, душевые, раздевалка).</w:t>
      </w:r>
    </w:p>
    <w:p w:rsidR="00884F78" w:rsidRDefault="00884F78" w:rsidP="00884F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A6" w:rsidRDefault="00884F78" w:rsidP="00884F78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4879" cy="2613660"/>
            <wp:effectExtent l="19050" t="0" r="1271" b="0"/>
            <wp:docPr id="13" name="Рисунок 6" descr="X:\Рабочий стол\территор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Рабочий стол\территория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417" cy="261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DA6" w:rsidRDefault="00294DA6" w:rsidP="00294D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78" w:rsidRPr="00B60705" w:rsidRDefault="00884F78" w:rsidP="00884F78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B60705">
        <w:rPr>
          <w:rFonts w:ascii="Times New Roman" w:hAnsi="Times New Roman" w:cs="Times New Roman"/>
          <w:color w:val="2B2B2B"/>
          <w:sz w:val="28"/>
          <w:szCs w:val="28"/>
        </w:rPr>
        <w:lastRenderedPageBreak/>
        <w:t xml:space="preserve">Присутствующим была организована экскурсия по </w:t>
      </w:r>
      <w:r>
        <w:rPr>
          <w:rFonts w:ascii="Times New Roman" w:hAnsi="Times New Roman" w:cs="Times New Roman"/>
          <w:color w:val="2B2B2B"/>
          <w:sz w:val="28"/>
          <w:szCs w:val="28"/>
        </w:rPr>
        <w:t>котельной.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884F78" w:rsidTr="00884F78">
        <w:tc>
          <w:tcPr>
            <w:tcW w:w="4781" w:type="dxa"/>
          </w:tcPr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2157413"/>
                  <wp:effectExtent l="19050" t="0" r="0" b="0"/>
                  <wp:docPr id="5" name="Рисунок 1" descr="X:\Рабочий стол\склад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склад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87" cy="215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угля</w:t>
            </w:r>
          </w:p>
        </w:tc>
        <w:tc>
          <w:tcPr>
            <w:tcW w:w="4790" w:type="dxa"/>
          </w:tcPr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2241" cy="2156460"/>
                  <wp:effectExtent l="19050" t="0" r="3809" b="0"/>
                  <wp:docPr id="9" name="Рисунок 3" descr="X:\Рабочий стол\котельный зал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Рабочий стол\котельный зал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989" cy="2164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Котельный зал</w:t>
            </w:r>
          </w:p>
        </w:tc>
      </w:tr>
      <w:tr w:rsidR="00884F78" w:rsidTr="00884F78">
        <w:tc>
          <w:tcPr>
            <w:tcW w:w="4781" w:type="dxa"/>
          </w:tcPr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6470" cy="2981960"/>
                  <wp:effectExtent l="19050" t="0" r="0" b="0"/>
                  <wp:docPr id="6" name="Рисунок 4" descr="X:\Рабочий стол\насосная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Рабочий стол\насосная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08" cy="298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Насосная</w:t>
            </w:r>
          </w:p>
        </w:tc>
        <w:tc>
          <w:tcPr>
            <w:tcW w:w="4790" w:type="dxa"/>
          </w:tcPr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5439" cy="2164080"/>
                  <wp:effectExtent l="19050" t="0" r="0" b="0"/>
                  <wp:docPr id="12" name="Рисунок 5" descr="X:\Рабочий стол\топка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Рабочий стол\топка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342" cy="216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F78" w:rsidRDefault="00884F78" w:rsidP="0088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Топка котла</w:t>
            </w:r>
          </w:p>
        </w:tc>
      </w:tr>
    </w:tbl>
    <w:p w:rsidR="00884F78" w:rsidRPr="00B60705" w:rsidRDefault="00884F78" w:rsidP="0088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специалисты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задавали  интересующие их вопросы и делились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опытом в области охраны труда.</w:t>
      </w:r>
    </w:p>
    <w:p w:rsidR="00884F78" w:rsidRPr="00294DA6" w:rsidRDefault="00884F78" w:rsidP="00294D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4F78" w:rsidRPr="00294DA6" w:rsidSect="00884F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A6"/>
    <w:rsid w:val="002638CB"/>
    <w:rsid w:val="00294DA6"/>
    <w:rsid w:val="0087746A"/>
    <w:rsid w:val="00884F78"/>
    <w:rsid w:val="00B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DA6"/>
    <w:pPr>
      <w:ind w:left="720"/>
      <w:contextualSpacing/>
    </w:pPr>
  </w:style>
  <w:style w:type="table" w:styleId="a6">
    <w:name w:val="Table Grid"/>
    <w:basedOn w:val="a1"/>
    <w:uiPriority w:val="59"/>
    <w:rsid w:val="0088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2024-12-02T03:45:00Z</dcterms:created>
  <dcterms:modified xsi:type="dcterms:W3CDTF">2024-12-04T01:20:00Z</dcterms:modified>
</cp:coreProperties>
</file>