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44" w:rsidRDefault="00B33663" w:rsidP="007B5E44">
      <w:pPr>
        <w:tabs>
          <w:tab w:val="left" w:pos="7371"/>
        </w:tabs>
        <w:spacing w:after="0" w:line="240" w:lineRule="auto"/>
        <w:ind w:left="-142" w:right="1557"/>
        <w:jc w:val="center"/>
        <w:rPr>
          <w:noProof/>
        </w:rPr>
      </w:pPr>
      <w:r>
        <w:rPr>
          <w:noProof/>
        </w:rPr>
        <w:t xml:space="preserve">  </w:t>
      </w:r>
      <w:r w:rsidR="007B5E44">
        <w:rPr>
          <w:noProof/>
        </w:rPr>
        <w:t xml:space="preserve">                </w:t>
      </w:r>
      <w:r w:rsidR="007B5E44">
        <w:rPr>
          <w:noProof/>
          <w:lang w:eastAsia="ru-RU"/>
        </w:rPr>
        <w:drawing>
          <wp:inline distT="0" distB="0" distL="0" distR="0">
            <wp:extent cx="714375" cy="809625"/>
            <wp:effectExtent l="19050" t="0" r="9525" b="0"/>
            <wp:docPr id="3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44" w:rsidRPr="008948FE" w:rsidRDefault="007B5E44" w:rsidP="007B5E44">
      <w:pPr>
        <w:pStyle w:val="a8"/>
        <w:spacing w:after="0"/>
        <w:jc w:val="center"/>
        <w:rPr>
          <w:b/>
          <w:bCs/>
          <w:sz w:val="30"/>
          <w:szCs w:val="30"/>
        </w:rPr>
      </w:pPr>
      <w:r w:rsidRPr="008948FE"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7B5E44" w:rsidRPr="0001665D" w:rsidRDefault="007B5E44" w:rsidP="007B5E44">
      <w:pPr>
        <w:jc w:val="center"/>
        <w:rPr>
          <w:sz w:val="16"/>
          <w:szCs w:val="16"/>
        </w:rPr>
      </w:pPr>
    </w:p>
    <w:p w:rsidR="007B5E44" w:rsidRDefault="007B5E44" w:rsidP="007B5E44">
      <w:pPr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proofErr w:type="gramStart"/>
      <w:r w:rsidRPr="00E51AE7">
        <w:rPr>
          <w:rFonts w:ascii="Times New Roman" w:eastAsia="Times New Roman" w:hAnsi="Times New Roman"/>
          <w:bCs/>
          <w:sz w:val="30"/>
          <w:szCs w:val="30"/>
          <w:lang w:eastAsia="ru-RU"/>
        </w:rPr>
        <w:t>П</w:t>
      </w:r>
      <w:proofErr w:type="gramEnd"/>
      <w:r w:rsidRPr="00E51AE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 С Т А Н О В Л Е Н И Е</w:t>
      </w:r>
    </w:p>
    <w:p w:rsidR="00B33663" w:rsidRDefault="00B33663" w:rsidP="007B5E44">
      <w:pPr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7B5E44" w:rsidRPr="00CC6E31" w:rsidRDefault="00CC6E31" w:rsidP="00CC6E3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6E31">
        <w:rPr>
          <w:rFonts w:ascii="Times New Roman" w:hAnsi="Times New Roman" w:cs="Times New Roman"/>
          <w:sz w:val="28"/>
          <w:szCs w:val="28"/>
          <w:u w:val="single"/>
        </w:rPr>
        <w:t>02 сентября 2019 г.</w:t>
      </w:r>
      <w:r w:rsidRPr="00CC6E31">
        <w:rPr>
          <w:rFonts w:ascii="Times New Roman" w:hAnsi="Times New Roman" w:cs="Times New Roman"/>
          <w:sz w:val="28"/>
          <w:szCs w:val="28"/>
        </w:rPr>
        <w:tab/>
      </w:r>
      <w:r w:rsidRPr="00CC6E31">
        <w:rPr>
          <w:rFonts w:ascii="Times New Roman" w:hAnsi="Times New Roman" w:cs="Times New Roman"/>
          <w:sz w:val="28"/>
          <w:szCs w:val="28"/>
        </w:rPr>
        <w:tab/>
      </w:r>
      <w:r w:rsidRPr="00CC6E31">
        <w:rPr>
          <w:rFonts w:ascii="Times New Roman" w:hAnsi="Times New Roman" w:cs="Times New Roman"/>
          <w:sz w:val="28"/>
          <w:szCs w:val="28"/>
        </w:rPr>
        <w:tab/>
      </w:r>
      <w:r w:rsidRPr="00CC6E31">
        <w:rPr>
          <w:rFonts w:ascii="Times New Roman" w:hAnsi="Times New Roman" w:cs="Times New Roman"/>
          <w:sz w:val="28"/>
          <w:szCs w:val="28"/>
        </w:rPr>
        <w:tab/>
      </w:r>
      <w:r w:rsidRPr="00CC6E31">
        <w:rPr>
          <w:rFonts w:ascii="Times New Roman" w:hAnsi="Times New Roman" w:cs="Times New Roman"/>
          <w:sz w:val="28"/>
          <w:szCs w:val="28"/>
        </w:rPr>
        <w:tab/>
      </w:r>
      <w:r w:rsidRPr="00CC6E31">
        <w:rPr>
          <w:rFonts w:ascii="Times New Roman" w:hAnsi="Times New Roman" w:cs="Times New Roman"/>
          <w:sz w:val="28"/>
          <w:szCs w:val="28"/>
        </w:rPr>
        <w:tab/>
      </w:r>
      <w:r w:rsidRPr="00CC6E31">
        <w:rPr>
          <w:rFonts w:ascii="Times New Roman" w:hAnsi="Times New Roman" w:cs="Times New Roman"/>
          <w:sz w:val="28"/>
          <w:szCs w:val="28"/>
        </w:rPr>
        <w:tab/>
      </w:r>
      <w:r w:rsidRPr="00CC6E31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 w:rsidRPr="00CC6E31">
        <w:rPr>
          <w:rFonts w:ascii="Times New Roman" w:hAnsi="Times New Roman" w:cs="Times New Roman"/>
          <w:sz w:val="28"/>
          <w:szCs w:val="28"/>
          <w:u w:val="single"/>
        </w:rPr>
        <w:t>1680-па</w:t>
      </w:r>
    </w:p>
    <w:p w:rsidR="0074304F" w:rsidRDefault="0074304F" w:rsidP="007B5E44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304F" w:rsidRDefault="0074304F" w:rsidP="007B5E44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663" w:rsidRDefault="00110C9F" w:rsidP="007B5E44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рассмотрения обращений, </w:t>
      </w:r>
    </w:p>
    <w:p w:rsidR="00B33663" w:rsidRDefault="00110C9F" w:rsidP="007B5E44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поступивших путем заполнения электронной формы обращения субъектов предпринимательской и инвестиционной деятельности </w:t>
      </w:r>
    </w:p>
    <w:p w:rsidR="00110C9F" w:rsidRPr="00B33663" w:rsidRDefault="00110C9F" w:rsidP="007B5E44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главе </w:t>
      </w:r>
      <w:r w:rsidR="007B5E44" w:rsidRPr="00B3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Партизанского городского округа</w:t>
      </w:r>
      <w:r w:rsidRPr="00B3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вопросам предпринимательской и инвестиционной деятельности</w:t>
      </w:r>
    </w:p>
    <w:p w:rsidR="007B5E44" w:rsidRPr="00B33663" w:rsidRDefault="007B5E44" w:rsidP="007B5E44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663" w:rsidRDefault="00B33663" w:rsidP="007B5E44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E44" w:rsidRPr="00B33663" w:rsidRDefault="00110C9F" w:rsidP="00B33663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="007B5E44"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исполнение</w:t>
      </w:r>
      <w:r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(«дорожной карты») по внедрению Стандарта деятельности органов местного самоуправления Приморского </w:t>
      </w:r>
      <w:r w:rsid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рая по обеспечению благоприятного инвестиционного климата на территории </w:t>
      </w:r>
      <w:r w:rsidR="007B5E44"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Партизанского городского</w:t>
      </w:r>
      <w:r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на 2019-2020 годы</w:t>
      </w:r>
      <w:r w:rsidR="007B5E44"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E44"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статей 29, 32 </w:t>
      </w:r>
      <w:hyperlink r:id="rId6" w:history="1">
        <w:r w:rsidR="007B5E44" w:rsidRPr="00B3366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="007B5E44"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Партизанского городского округа, администрация Партизанского городского округа</w:t>
      </w:r>
      <w:proofErr w:type="gramEnd"/>
    </w:p>
    <w:p w:rsidR="007B5E44" w:rsidRPr="00B33663" w:rsidRDefault="007B5E44" w:rsidP="007B5E44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C9F" w:rsidRPr="00B33663" w:rsidRDefault="007B5E44" w:rsidP="007B5E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Е Т:</w:t>
      </w:r>
    </w:p>
    <w:p w:rsidR="007B5E44" w:rsidRPr="00B33663" w:rsidRDefault="007B5E44" w:rsidP="007B5E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C9F" w:rsidRPr="00B33663" w:rsidRDefault="00110C9F" w:rsidP="00B336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рассмотрения обращений, поступивших путем заполнения электронной формы обращения субъектов предпринимательской и инвестиционной деятельности к главе </w:t>
      </w:r>
      <w:r w:rsidR="007B5E44"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Партизанского городского </w:t>
      </w:r>
      <w:r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предпринимательской и инвестиционной деятельности (прил</w:t>
      </w:r>
      <w:r w:rsid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агается</w:t>
      </w:r>
      <w:r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4304F" w:rsidRDefault="00110C9F" w:rsidP="00CC6E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B5E44"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официальному  опубликованию (обнародованию) в газете «Вести», размещению на официальном сайте </w:t>
      </w:r>
      <w:proofErr w:type="gramStart"/>
      <w:r w:rsidR="007B5E44"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74304F" w:rsidRDefault="0074304F" w:rsidP="007430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E31" w:rsidRDefault="0074304F" w:rsidP="007430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4304F" w:rsidRPr="00CC6E31" w:rsidRDefault="00CC6E31" w:rsidP="00CC6E31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110C9F" w:rsidRPr="00B33663" w:rsidRDefault="007B5E44" w:rsidP="0074304F">
      <w:pPr>
        <w:spacing w:after="0" w:line="36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 w:rsidR="0025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 сети «Интернет» и вступает в силу после его  опубликования (обнародования).</w:t>
      </w:r>
    </w:p>
    <w:p w:rsidR="00110C9F" w:rsidRPr="00B33663" w:rsidRDefault="007B5E44" w:rsidP="00CC6E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10C9F"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10C9F"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10C9F"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</w:t>
      </w:r>
      <w:r w:rsidRPr="00B3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Селютина М.Ю.</w:t>
      </w:r>
    </w:p>
    <w:p w:rsidR="007B5E44" w:rsidRPr="00B33663" w:rsidRDefault="007B5E44" w:rsidP="007B5E44">
      <w:pPr>
        <w:pStyle w:val="ConsPlusNormal"/>
        <w:rPr>
          <w:rFonts w:ascii="Times New Roman" w:hAnsi="Times New Roman" w:cs="Times New Roman"/>
          <w:bCs/>
          <w:color w:val="FFFFFF"/>
          <w:sz w:val="28"/>
          <w:szCs w:val="28"/>
        </w:rPr>
      </w:pPr>
      <w:r w:rsidRPr="00B33663">
        <w:rPr>
          <w:rFonts w:ascii="Times New Roman" w:hAnsi="Times New Roman" w:cs="Times New Roman"/>
          <w:bCs/>
          <w:color w:val="FFFFFF"/>
          <w:sz w:val="28"/>
          <w:szCs w:val="28"/>
        </w:rPr>
        <w:t>13.02.2017г.                                                                                                 №177-па</w:t>
      </w:r>
    </w:p>
    <w:p w:rsidR="007B5E44" w:rsidRPr="00B33663" w:rsidRDefault="007B5E44" w:rsidP="007B5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E44" w:rsidRPr="00B33663" w:rsidRDefault="007B5E44" w:rsidP="007B5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E44" w:rsidRPr="00B33663" w:rsidRDefault="007B5E44" w:rsidP="007B5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3663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О.А. Бондарев</w:t>
      </w:r>
    </w:p>
    <w:p w:rsidR="00AB3EE5" w:rsidRPr="00B33663" w:rsidRDefault="00AB3EE5" w:rsidP="00AB3EE5">
      <w:pPr>
        <w:ind w:left="6237"/>
        <w:rPr>
          <w:sz w:val="28"/>
          <w:szCs w:val="28"/>
        </w:rPr>
      </w:pPr>
    </w:p>
    <w:p w:rsidR="00AB3EE5" w:rsidRPr="00B33663" w:rsidRDefault="00AB3EE5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7B5E44" w:rsidRPr="00B33663" w:rsidRDefault="007B5E44" w:rsidP="00AB3EE5">
      <w:pPr>
        <w:ind w:left="6237"/>
        <w:rPr>
          <w:sz w:val="28"/>
          <w:szCs w:val="28"/>
        </w:rPr>
      </w:pPr>
    </w:p>
    <w:p w:rsidR="00AB3EE5" w:rsidRPr="00B33663" w:rsidRDefault="005E605A" w:rsidP="005E605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3366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C6E31">
        <w:rPr>
          <w:rFonts w:ascii="Times New Roman" w:hAnsi="Times New Roman" w:cs="Times New Roman"/>
          <w:sz w:val="28"/>
          <w:szCs w:val="28"/>
        </w:rPr>
        <w:t>УТВЕРЖДЕН</w:t>
      </w:r>
    </w:p>
    <w:p w:rsidR="00AB3EE5" w:rsidRPr="00B33663" w:rsidRDefault="005E605A" w:rsidP="005E6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6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B3EE5" w:rsidRPr="00B33663">
        <w:rPr>
          <w:rFonts w:ascii="Times New Roman" w:hAnsi="Times New Roman" w:cs="Times New Roman"/>
          <w:sz w:val="28"/>
          <w:szCs w:val="28"/>
        </w:rPr>
        <w:t>постановлени</w:t>
      </w:r>
      <w:r w:rsidR="00CC6E31">
        <w:rPr>
          <w:rFonts w:ascii="Times New Roman" w:hAnsi="Times New Roman" w:cs="Times New Roman"/>
          <w:sz w:val="28"/>
          <w:szCs w:val="28"/>
        </w:rPr>
        <w:t>ем</w:t>
      </w:r>
      <w:r w:rsidRPr="00B33663">
        <w:rPr>
          <w:rFonts w:ascii="Times New Roman" w:hAnsi="Times New Roman" w:cs="Times New Roman"/>
          <w:sz w:val="28"/>
          <w:szCs w:val="28"/>
        </w:rPr>
        <w:t xml:space="preserve"> </w:t>
      </w:r>
      <w:r w:rsidR="00AB3EE5" w:rsidRPr="00B336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B3EE5" w:rsidRPr="00B33663" w:rsidRDefault="005E605A" w:rsidP="005E6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6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Партизанского городского округа</w:t>
      </w:r>
    </w:p>
    <w:p w:rsidR="00AB3EE5" w:rsidRPr="00CC6E31" w:rsidRDefault="005E605A" w:rsidP="005E60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36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C6E31">
        <w:rPr>
          <w:rFonts w:ascii="Times New Roman" w:hAnsi="Times New Roman" w:cs="Times New Roman"/>
          <w:sz w:val="28"/>
          <w:szCs w:val="28"/>
        </w:rPr>
        <w:t xml:space="preserve">     </w:t>
      </w:r>
      <w:r w:rsidRPr="00B33663">
        <w:rPr>
          <w:rFonts w:ascii="Times New Roman" w:hAnsi="Times New Roman" w:cs="Times New Roman"/>
          <w:sz w:val="28"/>
          <w:szCs w:val="28"/>
        </w:rPr>
        <w:t xml:space="preserve"> </w:t>
      </w:r>
      <w:r w:rsidR="00AB3EE5" w:rsidRPr="00B33663">
        <w:rPr>
          <w:rFonts w:ascii="Times New Roman" w:hAnsi="Times New Roman" w:cs="Times New Roman"/>
          <w:sz w:val="28"/>
          <w:szCs w:val="28"/>
        </w:rPr>
        <w:t xml:space="preserve">от </w:t>
      </w:r>
      <w:r w:rsidR="00CC6E31" w:rsidRPr="00CC6E31">
        <w:rPr>
          <w:rFonts w:ascii="Times New Roman" w:hAnsi="Times New Roman" w:cs="Times New Roman"/>
          <w:sz w:val="28"/>
          <w:szCs w:val="28"/>
          <w:u w:val="single"/>
        </w:rPr>
        <w:t>02.09.2019</w:t>
      </w:r>
      <w:r w:rsidRPr="00B33663">
        <w:rPr>
          <w:rFonts w:ascii="Times New Roman" w:hAnsi="Times New Roman" w:cs="Times New Roman"/>
          <w:sz w:val="28"/>
          <w:szCs w:val="28"/>
        </w:rPr>
        <w:t xml:space="preserve">  </w:t>
      </w:r>
      <w:r w:rsidR="00AB3EE5" w:rsidRPr="00B33663">
        <w:rPr>
          <w:rFonts w:ascii="Times New Roman" w:hAnsi="Times New Roman" w:cs="Times New Roman"/>
          <w:sz w:val="28"/>
          <w:szCs w:val="28"/>
        </w:rPr>
        <w:t xml:space="preserve">№ </w:t>
      </w:r>
      <w:r w:rsidR="00CC6E31" w:rsidRPr="00CC6E31">
        <w:rPr>
          <w:rFonts w:ascii="Times New Roman" w:hAnsi="Times New Roman" w:cs="Times New Roman"/>
          <w:sz w:val="28"/>
          <w:szCs w:val="28"/>
          <w:u w:val="single"/>
        </w:rPr>
        <w:t>1680-па</w:t>
      </w:r>
    </w:p>
    <w:p w:rsidR="00110C9F" w:rsidRPr="00CC6E31" w:rsidRDefault="00CC6E31" w:rsidP="00110C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                                                                                                     </w:t>
      </w:r>
      <w:r w:rsidR="00110C9F" w:rsidRPr="00CC6E31">
        <w:rPr>
          <w:rFonts w:ascii="Times New Roman" w:hAnsi="Times New Roman" w:cs="Times New Roman"/>
          <w:sz w:val="28"/>
          <w:szCs w:val="28"/>
        </w:rPr>
        <w:t xml:space="preserve"> рассмотрения обращений, поступивших путем заполнения электронной формы обращения субъектов предпринимательской и инвестиционной деятельности к главе </w:t>
      </w:r>
      <w:r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="00110C9F" w:rsidRPr="00CC6E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C9F" w:rsidRPr="00CC6E31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110C9F" w:rsidRPr="00CC6E31" w:rsidRDefault="00110C9F" w:rsidP="00110C9F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3663">
        <w:rPr>
          <w:rFonts w:ascii="Times New Roman" w:hAnsi="Times New Roman" w:cs="Times New Roman"/>
          <w:sz w:val="28"/>
          <w:szCs w:val="28"/>
        </w:rPr>
        <w:t xml:space="preserve">Субъекты предпринимательской и инвестиционной деятельности вправе обратиться к главе </w:t>
      </w:r>
      <w:r w:rsidR="005E605A" w:rsidRPr="00B33663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B33663">
        <w:rPr>
          <w:rFonts w:ascii="Times New Roman" w:hAnsi="Times New Roman" w:cs="Times New Roman"/>
          <w:sz w:val="28"/>
          <w:szCs w:val="28"/>
        </w:rPr>
        <w:t xml:space="preserve"> по вопросам предпринимательской и инвестиционной деятельности, в том числе по вопросам предоставления земельного участка, в форме электронного документа через форму обращения, размещенную на официальном сайте администрации города </w:t>
      </w:r>
      <w:r w:rsidR="005E605A" w:rsidRPr="00B33663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Pr="00B33663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5E605A" w:rsidRPr="00B33663">
        <w:rPr>
          <w:sz w:val="28"/>
          <w:szCs w:val="28"/>
        </w:rPr>
        <w:t xml:space="preserve">  </w:t>
      </w:r>
      <w:r w:rsidR="005E605A" w:rsidRPr="00CC6E31">
        <w:rPr>
          <w:rFonts w:ascii="Times New Roman" w:hAnsi="Times New Roman" w:cs="Times New Roman"/>
          <w:sz w:val="28"/>
          <w:szCs w:val="28"/>
          <w:u w:val="single"/>
        </w:rPr>
        <w:t>http://www.partizansk.org</w:t>
      </w:r>
      <w:r w:rsidRPr="00CC6E3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10C9F" w:rsidRPr="00B33663" w:rsidRDefault="00110C9F" w:rsidP="00110C9F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63">
        <w:rPr>
          <w:rFonts w:ascii="Times New Roman" w:hAnsi="Times New Roman" w:cs="Times New Roman"/>
          <w:sz w:val="28"/>
          <w:szCs w:val="28"/>
        </w:rPr>
        <w:t xml:space="preserve">Прием и регистрацию обращений, поступивших путем заполнения электронной формы обращения субъектов предпринимательской и инвестиционной деятельности к главе </w:t>
      </w:r>
      <w:r w:rsidR="005E605A" w:rsidRPr="00B33663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Pr="00B33663">
        <w:rPr>
          <w:rFonts w:ascii="Times New Roman" w:hAnsi="Times New Roman" w:cs="Times New Roman"/>
          <w:sz w:val="28"/>
          <w:szCs w:val="28"/>
        </w:rPr>
        <w:t xml:space="preserve">по вопросам предпринимательской и инвестиционной деятельности (далее - Обращения), осуществляет управление </w:t>
      </w:r>
      <w:r w:rsidR="005E605A" w:rsidRPr="00B33663">
        <w:rPr>
          <w:rFonts w:ascii="Times New Roman" w:hAnsi="Times New Roman" w:cs="Times New Roman"/>
          <w:sz w:val="28"/>
          <w:szCs w:val="28"/>
        </w:rPr>
        <w:t xml:space="preserve">экономики и собственности администрации Партизанского городского округа </w:t>
      </w:r>
      <w:r w:rsidRPr="00B33663">
        <w:rPr>
          <w:rFonts w:ascii="Times New Roman" w:hAnsi="Times New Roman" w:cs="Times New Roman"/>
          <w:sz w:val="28"/>
          <w:szCs w:val="28"/>
        </w:rPr>
        <w:t xml:space="preserve">(далее - управление). </w:t>
      </w:r>
    </w:p>
    <w:p w:rsidR="00110C9F" w:rsidRPr="00B33663" w:rsidRDefault="00110C9F" w:rsidP="00110C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63">
        <w:rPr>
          <w:rFonts w:ascii="Times New Roman" w:hAnsi="Times New Roman" w:cs="Times New Roman"/>
          <w:sz w:val="28"/>
          <w:szCs w:val="28"/>
        </w:rPr>
        <w:t>Специалисты управления ежедневно в рабочие дни два раза в день с 10:30 до 11:00 и с 16:30 до 17:00 проверяют электронный адрес, на который поступают Обращения. Регистрация поступивших Обращений осуществляется в день поступления Обращений.</w:t>
      </w:r>
    </w:p>
    <w:p w:rsidR="00110C9F" w:rsidRPr="00B33663" w:rsidRDefault="00110C9F" w:rsidP="00110C9F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63">
        <w:rPr>
          <w:rFonts w:ascii="Times New Roman" w:hAnsi="Times New Roman" w:cs="Times New Roman"/>
          <w:sz w:val="28"/>
          <w:szCs w:val="28"/>
        </w:rPr>
        <w:t>В случае поступления Обращений, которые направлены не от  субъектов предпринимательской и инвестиционной деятельности и/или не по вопросам предпринимательской и инвестиционной деятельности, указанные Обращения по существу не рассматриваются, о чем управлением дается ответ заявителям в срок не более 7 рабочих дней со дня поступления Обращений.</w:t>
      </w:r>
    </w:p>
    <w:p w:rsidR="00022F59" w:rsidRDefault="00110C9F" w:rsidP="00110C9F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63">
        <w:rPr>
          <w:rFonts w:ascii="Times New Roman" w:hAnsi="Times New Roman" w:cs="Times New Roman"/>
          <w:sz w:val="28"/>
          <w:szCs w:val="28"/>
        </w:rPr>
        <w:t>Зарегистрированные и принятые к рассмотрению Обращения направляются в день регистрации главе</w:t>
      </w:r>
      <w:r w:rsidR="005E605A" w:rsidRPr="00B33663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Pr="00B336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B01" w:rsidRDefault="002C6B01" w:rsidP="00022F59">
      <w:pPr>
        <w:tabs>
          <w:tab w:val="left" w:pos="993"/>
        </w:tabs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C6B01" w:rsidRPr="002C6B01" w:rsidRDefault="002C6B01" w:rsidP="00022F59">
      <w:pPr>
        <w:tabs>
          <w:tab w:val="left" w:pos="993"/>
        </w:tabs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6B01">
        <w:rPr>
          <w:rFonts w:ascii="Times New Roman" w:hAnsi="Times New Roman" w:cs="Times New Roman"/>
          <w:sz w:val="24"/>
          <w:szCs w:val="24"/>
        </w:rPr>
        <w:tab/>
        <w:t>2</w:t>
      </w:r>
    </w:p>
    <w:p w:rsidR="00110C9F" w:rsidRPr="00B33663" w:rsidRDefault="00110C9F" w:rsidP="002C6B01">
      <w:pPr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663">
        <w:rPr>
          <w:rFonts w:ascii="Times New Roman" w:hAnsi="Times New Roman" w:cs="Times New Roman"/>
          <w:sz w:val="28"/>
          <w:szCs w:val="28"/>
        </w:rPr>
        <w:t>Указания по рассмотрению Обращений даются в форме резолюции, как правило, в день их поступления.</w:t>
      </w:r>
    </w:p>
    <w:p w:rsidR="00110C9F" w:rsidRPr="00B33663" w:rsidRDefault="00110C9F" w:rsidP="00110C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63">
        <w:rPr>
          <w:rFonts w:ascii="Times New Roman" w:hAnsi="Times New Roman" w:cs="Times New Roman"/>
          <w:sz w:val="28"/>
          <w:szCs w:val="28"/>
        </w:rPr>
        <w:t xml:space="preserve"> Если главой </w:t>
      </w:r>
      <w:r w:rsidR="005E605A" w:rsidRPr="00B33663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Pr="00B33663">
        <w:rPr>
          <w:rFonts w:ascii="Times New Roman" w:hAnsi="Times New Roman" w:cs="Times New Roman"/>
          <w:sz w:val="28"/>
          <w:szCs w:val="28"/>
        </w:rPr>
        <w:t xml:space="preserve">дано поручение по рассмотрению  </w:t>
      </w:r>
      <w:r w:rsidR="002C6B01">
        <w:rPr>
          <w:rFonts w:ascii="Times New Roman" w:hAnsi="Times New Roman" w:cs="Times New Roman"/>
          <w:sz w:val="28"/>
          <w:szCs w:val="28"/>
        </w:rPr>
        <w:t>О</w:t>
      </w:r>
      <w:r w:rsidRPr="00B33663">
        <w:rPr>
          <w:rFonts w:ascii="Times New Roman" w:hAnsi="Times New Roman" w:cs="Times New Roman"/>
          <w:sz w:val="28"/>
          <w:szCs w:val="28"/>
        </w:rPr>
        <w:t>бращения</w:t>
      </w:r>
      <w:r w:rsidR="002C6B01">
        <w:rPr>
          <w:rFonts w:ascii="Times New Roman" w:hAnsi="Times New Roman" w:cs="Times New Roman"/>
          <w:sz w:val="28"/>
          <w:szCs w:val="28"/>
        </w:rPr>
        <w:t xml:space="preserve"> </w:t>
      </w:r>
      <w:r w:rsidRPr="00B33663">
        <w:rPr>
          <w:rFonts w:ascii="Times New Roman" w:hAnsi="Times New Roman" w:cs="Times New Roman"/>
          <w:sz w:val="28"/>
          <w:szCs w:val="28"/>
        </w:rPr>
        <w:t xml:space="preserve">нескольким </w:t>
      </w:r>
      <w:r w:rsidR="002C6B01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Pr="00B336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E605A" w:rsidRPr="00B33663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B33663">
        <w:rPr>
          <w:rFonts w:ascii="Times New Roman" w:hAnsi="Times New Roman" w:cs="Times New Roman"/>
          <w:sz w:val="28"/>
          <w:szCs w:val="28"/>
        </w:rPr>
        <w:t xml:space="preserve">, то основным исполнителем является </w:t>
      </w:r>
      <w:r w:rsidR="002C6B01">
        <w:rPr>
          <w:rFonts w:ascii="Times New Roman" w:hAnsi="Times New Roman" w:cs="Times New Roman"/>
          <w:sz w:val="28"/>
          <w:szCs w:val="28"/>
        </w:rPr>
        <w:t>структурное подразделение или должностное лицо</w:t>
      </w:r>
      <w:r w:rsidRPr="00B336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E605A" w:rsidRPr="00B33663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2C6B01">
        <w:rPr>
          <w:rFonts w:ascii="Times New Roman" w:hAnsi="Times New Roman" w:cs="Times New Roman"/>
          <w:sz w:val="28"/>
          <w:szCs w:val="28"/>
        </w:rPr>
        <w:t xml:space="preserve">, </w:t>
      </w:r>
      <w:r w:rsidRPr="00B33663">
        <w:rPr>
          <w:rFonts w:ascii="Times New Roman" w:hAnsi="Times New Roman" w:cs="Times New Roman"/>
          <w:sz w:val="28"/>
          <w:szCs w:val="28"/>
        </w:rPr>
        <w:t>указанн</w:t>
      </w:r>
      <w:r w:rsidR="002C6B01">
        <w:rPr>
          <w:rFonts w:ascii="Times New Roman" w:hAnsi="Times New Roman" w:cs="Times New Roman"/>
          <w:sz w:val="28"/>
          <w:szCs w:val="28"/>
        </w:rPr>
        <w:t>ое</w:t>
      </w:r>
      <w:r w:rsidRPr="00B33663">
        <w:rPr>
          <w:rFonts w:ascii="Times New Roman" w:hAnsi="Times New Roman" w:cs="Times New Roman"/>
          <w:sz w:val="28"/>
          <w:szCs w:val="28"/>
        </w:rPr>
        <w:t xml:space="preserve"> в поручении первым (далее – ответственный исполнитель), остальные – соисполнители Обращения, если не оговорено иное. Ответственному исполнителю предоставляется право координации работы соисполнителей Обращения.</w:t>
      </w:r>
    </w:p>
    <w:p w:rsidR="00110C9F" w:rsidRPr="00B33663" w:rsidRDefault="00110C9F" w:rsidP="00110C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63">
        <w:rPr>
          <w:rFonts w:ascii="Times New Roman" w:hAnsi="Times New Roman" w:cs="Times New Roman"/>
          <w:sz w:val="28"/>
          <w:szCs w:val="28"/>
        </w:rPr>
        <w:t>5. Соисполнитель Обращения,</w:t>
      </w:r>
      <w:r w:rsidR="002C6B01">
        <w:rPr>
          <w:rFonts w:ascii="Times New Roman" w:hAnsi="Times New Roman" w:cs="Times New Roman"/>
          <w:sz w:val="28"/>
          <w:szCs w:val="28"/>
        </w:rPr>
        <w:t xml:space="preserve"> </w:t>
      </w:r>
      <w:r w:rsidRPr="00B33663">
        <w:rPr>
          <w:rFonts w:ascii="Times New Roman" w:hAnsi="Times New Roman" w:cs="Times New Roman"/>
          <w:sz w:val="28"/>
          <w:szCs w:val="28"/>
        </w:rPr>
        <w:t xml:space="preserve">обладающий документами и материалами, необходимыми для обеспечения объективного, всестороннего и своевременного его рассмотрения, </w:t>
      </w:r>
      <w:proofErr w:type="gramStart"/>
      <w:r w:rsidRPr="00B33663">
        <w:rPr>
          <w:rFonts w:ascii="Times New Roman" w:hAnsi="Times New Roman" w:cs="Times New Roman"/>
          <w:sz w:val="28"/>
          <w:szCs w:val="28"/>
        </w:rPr>
        <w:t>предоставляет соответствующие документы</w:t>
      </w:r>
      <w:proofErr w:type="gramEnd"/>
      <w:r w:rsidRPr="00B33663">
        <w:rPr>
          <w:rFonts w:ascii="Times New Roman" w:hAnsi="Times New Roman" w:cs="Times New Roman"/>
          <w:sz w:val="28"/>
          <w:szCs w:val="28"/>
        </w:rPr>
        <w:t xml:space="preserve"> и материалы ответственному исполнителю в срок не более </w:t>
      </w:r>
      <w:r w:rsidR="006206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33663">
        <w:rPr>
          <w:rFonts w:ascii="Times New Roman" w:hAnsi="Times New Roman" w:cs="Times New Roman"/>
          <w:sz w:val="28"/>
          <w:szCs w:val="28"/>
        </w:rPr>
        <w:t>3 рабочих дней со дня поступления Обращения в соответствии с поручением.</w:t>
      </w:r>
    </w:p>
    <w:p w:rsidR="00110C9F" w:rsidRPr="00B33663" w:rsidRDefault="00110C9F" w:rsidP="00110C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63">
        <w:rPr>
          <w:rFonts w:ascii="Times New Roman" w:hAnsi="Times New Roman" w:cs="Times New Roman"/>
          <w:sz w:val="28"/>
          <w:szCs w:val="28"/>
        </w:rPr>
        <w:t>6. Ответственный исполнитель при получении информации от соисполнителей Обращения в срок не более 7 рабочих дней со дня поступления Обращения дает ответ заявителю.</w:t>
      </w:r>
    </w:p>
    <w:p w:rsidR="00110C9F" w:rsidRPr="00B33663" w:rsidRDefault="00110C9F" w:rsidP="00110C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663">
        <w:rPr>
          <w:rFonts w:ascii="Times New Roman" w:hAnsi="Times New Roman" w:cs="Times New Roman"/>
          <w:sz w:val="28"/>
          <w:szCs w:val="28"/>
        </w:rPr>
        <w:t xml:space="preserve">7. </w:t>
      </w:r>
      <w:r w:rsidR="00620699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B336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E605A" w:rsidRPr="00B33663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B33663">
        <w:rPr>
          <w:rFonts w:ascii="Times New Roman" w:hAnsi="Times New Roman" w:cs="Times New Roman"/>
          <w:sz w:val="28"/>
          <w:szCs w:val="28"/>
        </w:rPr>
        <w:t>, являющиеся исполнителями Обращения и не обладающие документами и материалами, необходимыми для обеспечения объективного, всестороннего и своевременного его рассмотрения, организуют работу по сбору документов и материалов, необходимых для подготовки ответа на Обращение в сфере их компетенции, и, если в указанном случае срок рассмотрения Обращения превысил 7 рабочих дней, самостоятельно направляют ответ заявителю в части, их</w:t>
      </w:r>
      <w:proofErr w:type="gramEnd"/>
      <w:r w:rsidRPr="00B33663">
        <w:rPr>
          <w:rFonts w:ascii="Times New Roman" w:hAnsi="Times New Roman" w:cs="Times New Roman"/>
          <w:sz w:val="28"/>
          <w:szCs w:val="28"/>
        </w:rPr>
        <w:t xml:space="preserve"> касающейся, в сроки, установленные действующим законодательством Российской Федерации.</w:t>
      </w:r>
    </w:p>
    <w:p w:rsidR="00110C9F" w:rsidRPr="00B33663" w:rsidRDefault="00110C9F" w:rsidP="00110C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6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336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3663">
        <w:rPr>
          <w:rFonts w:ascii="Times New Roman" w:hAnsi="Times New Roman" w:cs="Times New Roman"/>
          <w:sz w:val="28"/>
          <w:szCs w:val="28"/>
        </w:rPr>
        <w:t xml:space="preserve"> соблюдением сроков рассмотрения Обращения, подготовкой, содержанием и полнотой ответа, его направлением заявителю возлагается непосредственно на ответственного исполнителя.</w:t>
      </w:r>
    </w:p>
    <w:p w:rsidR="00620699" w:rsidRPr="00620699" w:rsidRDefault="00620699" w:rsidP="00110C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0699">
        <w:rPr>
          <w:rFonts w:ascii="Times New Roman" w:hAnsi="Times New Roman" w:cs="Times New Roman"/>
          <w:sz w:val="24"/>
          <w:szCs w:val="24"/>
        </w:rPr>
        <w:tab/>
        <w:t>3</w:t>
      </w:r>
    </w:p>
    <w:p w:rsidR="00110C9F" w:rsidRPr="00B33663" w:rsidRDefault="00110C9F" w:rsidP="00110C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63">
        <w:rPr>
          <w:rFonts w:ascii="Times New Roman" w:hAnsi="Times New Roman" w:cs="Times New Roman"/>
          <w:sz w:val="28"/>
          <w:szCs w:val="28"/>
        </w:rPr>
        <w:t xml:space="preserve">9. Мониторинг рассмотрения Обращений, включающий постановку Обращений на контроль, регулирование процедуры рассмотрения, учет, обобщение и анализ результатов рассмотрения Обращений, информирование главы </w:t>
      </w:r>
      <w:r w:rsidR="005E605A" w:rsidRPr="00B33663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B33663">
        <w:rPr>
          <w:rFonts w:ascii="Times New Roman" w:hAnsi="Times New Roman" w:cs="Times New Roman"/>
          <w:sz w:val="28"/>
          <w:szCs w:val="28"/>
        </w:rPr>
        <w:t xml:space="preserve">, первого заместителя, заместителей главы администрации </w:t>
      </w:r>
      <w:r w:rsidR="005E605A" w:rsidRPr="00B33663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B33663">
        <w:rPr>
          <w:rFonts w:ascii="Times New Roman" w:hAnsi="Times New Roman" w:cs="Times New Roman"/>
          <w:sz w:val="28"/>
          <w:szCs w:val="28"/>
        </w:rPr>
        <w:t xml:space="preserve">, руководителей </w:t>
      </w:r>
      <w:r w:rsidR="00620699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B336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605A" w:rsidRPr="00B33663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Pr="00B33663">
        <w:rPr>
          <w:rFonts w:ascii="Times New Roman" w:hAnsi="Times New Roman" w:cs="Times New Roman"/>
          <w:sz w:val="28"/>
          <w:szCs w:val="28"/>
        </w:rPr>
        <w:t>о ходе рассмотрения Обращений, осуществляет управление.</w:t>
      </w:r>
    </w:p>
    <w:p w:rsidR="00110C9F" w:rsidRPr="00B33663" w:rsidRDefault="00475B48" w:rsidP="006206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3663">
        <w:rPr>
          <w:rFonts w:ascii="Times New Roman" w:hAnsi="Times New Roman" w:cs="Times New Roman"/>
          <w:sz w:val="28"/>
          <w:szCs w:val="28"/>
        </w:rPr>
        <w:t>_____________________</w:t>
      </w:r>
    </w:p>
    <w:p w:rsidR="007906D0" w:rsidRPr="005E605A" w:rsidRDefault="007906D0">
      <w:pPr>
        <w:rPr>
          <w:rFonts w:ascii="Times New Roman" w:hAnsi="Times New Roman" w:cs="Times New Roman"/>
          <w:sz w:val="26"/>
          <w:szCs w:val="26"/>
        </w:rPr>
      </w:pPr>
    </w:p>
    <w:sectPr w:rsidR="007906D0" w:rsidRPr="005E605A" w:rsidSect="00B33663">
      <w:pgSz w:w="11906" w:h="16838"/>
      <w:pgMar w:top="284" w:right="794" w:bottom="85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7985"/>
    <w:multiLevelType w:val="hybridMultilevel"/>
    <w:tmpl w:val="005AECCE"/>
    <w:lvl w:ilvl="0" w:tplc="2348F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C21"/>
    <w:rsid w:val="00022F59"/>
    <w:rsid w:val="000F6A08"/>
    <w:rsid w:val="00110C9F"/>
    <w:rsid w:val="001A0C21"/>
    <w:rsid w:val="00253244"/>
    <w:rsid w:val="002C6B01"/>
    <w:rsid w:val="00475B48"/>
    <w:rsid w:val="004E1356"/>
    <w:rsid w:val="005E605A"/>
    <w:rsid w:val="00620699"/>
    <w:rsid w:val="0074304F"/>
    <w:rsid w:val="007906D0"/>
    <w:rsid w:val="007B5E44"/>
    <w:rsid w:val="0091033F"/>
    <w:rsid w:val="00AB3EE5"/>
    <w:rsid w:val="00B33663"/>
    <w:rsid w:val="00CC6E31"/>
    <w:rsid w:val="00CE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D0"/>
  </w:style>
  <w:style w:type="paragraph" w:styleId="1">
    <w:name w:val="heading 1"/>
    <w:basedOn w:val="a"/>
    <w:link w:val="10"/>
    <w:uiPriority w:val="9"/>
    <w:qFormat/>
    <w:rsid w:val="001A0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0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A0C2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0C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0C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0C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0C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C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10C9F"/>
    <w:rPr>
      <w:b/>
      <w:bCs/>
    </w:rPr>
  </w:style>
  <w:style w:type="paragraph" w:customStyle="1" w:styleId="ConsPlusNormal">
    <w:name w:val="ConsPlusNormal"/>
    <w:rsid w:val="007B5E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rsid w:val="007B5E4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B5E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022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98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352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007">
          <w:marLeft w:val="0"/>
          <w:marRight w:val="0"/>
          <w:marTop w:val="9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86CE4BE15C6D2BF78DF9F030163907BC59392B7E8D483B919EEFA498F4FF5C280A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Цыгуй</cp:lastModifiedBy>
  <cp:revision>10</cp:revision>
  <dcterms:created xsi:type="dcterms:W3CDTF">2019-08-15T04:33:00Z</dcterms:created>
  <dcterms:modified xsi:type="dcterms:W3CDTF">2019-09-03T05:05:00Z</dcterms:modified>
</cp:coreProperties>
</file>